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8E" w:rsidRDefault="00DC5163" w:rsidP="005B02E1">
      <w:pPr>
        <w:jc w:val="center"/>
        <w:rPr>
          <w:sz w:val="28"/>
          <w:szCs w:val="28"/>
        </w:rPr>
      </w:pPr>
      <w:r>
        <w:rPr>
          <w:b/>
          <w:noProof/>
          <w:sz w:val="36"/>
          <w:szCs w:val="36"/>
          <w:lang w:eastAsia="en-GB"/>
        </w:rPr>
        <w:pict>
          <v:shapetype id="_x0000_t202" coordsize="21600,21600" o:spt="202" path="m,l,21600r21600,l21600,xe">
            <v:stroke joinstyle="miter"/>
            <v:path gradientshapeok="t" o:connecttype="rect"/>
          </v:shapetype>
          <v:shape id="_x0000_s1031" type="#_x0000_t202" style="position:absolute;left:0;text-align:left;margin-left:-39pt;margin-top:-39pt;width:528.75pt;height:39pt;z-index:251664384">
            <v:textbox style="mso-next-textbox:#_x0000_s1031">
              <w:txbxContent>
                <w:p w:rsidR="005B02E1" w:rsidRDefault="006A1A29" w:rsidP="006A1A29">
                  <w:pPr>
                    <w:jc w:val="center"/>
                    <w:rPr>
                      <w:b/>
                      <w:sz w:val="56"/>
                      <w:szCs w:val="56"/>
                    </w:rPr>
                  </w:pPr>
                  <w:r w:rsidRPr="00B6266F">
                    <w:rPr>
                      <w:b/>
                      <w:sz w:val="56"/>
                      <w:szCs w:val="56"/>
                    </w:rPr>
                    <w:t>Task Sheet</w:t>
                  </w:r>
                  <w:r w:rsidR="005B02E1">
                    <w:rPr>
                      <w:b/>
                      <w:sz w:val="56"/>
                      <w:szCs w:val="56"/>
                    </w:rPr>
                    <w:t xml:space="preserve"> 3 – Taking Risks</w:t>
                  </w:r>
                  <w:r w:rsidRPr="00B6266F">
                    <w:rPr>
                      <w:b/>
                      <w:sz w:val="56"/>
                      <w:szCs w:val="56"/>
                    </w:rPr>
                    <w:t xml:space="preserve"> </w:t>
                  </w:r>
                </w:p>
                <w:p w:rsidR="006A1A29" w:rsidRPr="00B6266F" w:rsidRDefault="006A1A29" w:rsidP="006A1A29">
                  <w:pPr>
                    <w:jc w:val="center"/>
                    <w:rPr>
                      <w:b/>
                      <w:sz w:val="56"/>
                      <w:szCs w:val="56"/>
                    </w:rPr>
                  </w:pPr>
                  <w:r w:rsidRPr="00B6266F">
                    <w:rPr>
                      <w:b/>
                      <w:sz w:val="56"/>
                      <w:szCs w:val="56"/>
                    </w:rPr>
                    <w:t xml:space="preserve"> </w:t>
                  </w:r>
                  <w:r w:rsidR="00B6266F" w:rsidRPr="00B6266F">
                    <w:rPr>
                      <w:b/>
                      <w:sz w:val="56"/>
                      <w:szCs w:val="56"/>
                    </w:rPr>
                    <w:t>–</w:t>
                  </w:r>
                  <w:r w:rsidRPr="00B6266F">
                    <w:rPr>
                      <w:b/>
                      <w:sz w:val="56"/>
                      <w:szCs w:val="56"/>
                    </w:rPr>
                    <w:t xml:space="preserve"> </w:t>
                  </w:r>
                  <w:r w:rsidR="004D5D0E">
                    <w:rPr>
                      <w:b/>
                      <w:sz w:val="56"/>
                      <w:szCs w:val="56"/>
                    </w:rPr>
                    <w:t>Taking Risks</w:t>
                  </w:r>
                </w:p>
              </w:txbxContent>
            </v:textbox>
          </v:shape>
        </w:pict>
      </w:r>
    </w:p>
    <w:p w:rsidR="005B02E1" w:rsidRPr="005B02E1" w:rsidRDefault="005B02E1" w:rsidP="005B02E1">
      <w:pPr>
        <w:autoSpaceDE w:val="0"/>
        <w:autoSpaceDN w:val="0"/>
        <w:adjustRightInd w:val="0"/>
        <w:spacing w:after="0" w:line="240" w:lineRule="auto"/>
        <w:rPr>
          <w:rFonts w:ascii="Cambria" w:hAnsi="Cambria" w:cs="Cambria"/>
          <w:color w:val="000000"/>
          <w:sz w:val="24"/>
          <w:szCs w:val="24"/>
        </w:rPr>
      </w:pPr>
    </w:p>
    <w:p w:rsidR="002B1D8E" w:rsidRDefault="005B02E1" w:rsidP="005B02E1">
      <w:pPr>
        <w:ind w:left="-284"/>
        <w:jc w:val="center"/>
        <w:rPr>
          <w:sz w:val="28"/>
          <w:szCs w:val="28"/>
        </w:rPr>
      </w:pPr>
      <w:r w:rsidRPr="005B02E1">
        <w:rPr>
          <w:rFonts w:ascii="Cambria" w:hAnsi="Cambria" w:cs="Cambria"/>
          <w:color w:val="000000"/>
          <w:sz w:val="24"/>
          <w:szCs w:val="24"/>
        </w:rPr>
        <w:t xml:space="preserve"> </w:t>
      </w:r>
      <w:r w:rsidRPr="005B02E1">
        <w:rPr>
          <w:rFonts w:cs="Cambria"/>
          <w:b/>
          <w:bCs/>
          <w:color w:val="000000"/>
          <w:sz w:val="28"/>
          <w:szCs w:val="28"/>
        </w:rPr>
        <w:t xml:space="preserve">Case Study: </w:t>
      </w:r>
      <w:r w:rsidRPr="005B02E1">
        <w:rPr>
          <w:rFonts w:cs="Cambria"/>
          <w:color w:val="000000"/>
          <w:sz w:val="28"/>
          <w:szCs w:val="28"/>
        </w:rPr>
        <w:t xml:space="preserve">Sean </w:t>
      </w:r>
      <w:proofErr w:type="spellStart"/>
      <w:r w:rsidRPr="005B02E1">
        <w:rPr>
          <w:rFonts w:cs="Cambria"/>
          <w:color w:val="000000"/>
          <w:sz w:val="28"/>
          <w:szCs w:val="28"/>
        </w:rPr>
        <w:t>Nicholl</w:t>
      </w:r>
      <w:proofErr w:type="spellEnd"/>
      <w:r w:rsidRPr="005B02E1">
        <w:rPr>
          <w:rFonts w:cs="Cambria"/>
          <w:color w:val="000000"/>
          <w:sz w:val="28"/>
          <w:szCs w:val="28"/>
        </w:rPr>
        <w:t xml:space="preserve"> was 18 years old when he made the decision to overtake without making sure it was safe. He had set off for college and came up behind two slow moving vehicles. Sean pulled out to overtake and crashed into a three-tonne lorry. His brain stem was severely twisted in the crash, affecting his mobility, speech and nervous system. He now uses a wheelchair and can only walk with a frame. Sean says: "I pay every day for taking the stupid risk of overtaking blind. I used to regularly take extreme risks while driving - speeding, racing my mates, overtaking dangerously - and never thought much of it. My life has altered dramatically, all because of the decision I took that day. I would urge all young drivers not to gamble with their lives like I did with mine. I thought I was invincible, and learned the hard way I'm not."</w:t>
      </w:r>
    </w:p>
    <w:p w:rsidR="002B1D8E" w:rsidRDefault="002B1D8E" w:rsidP="002B1D8E">
      <w:pPr>
        <w:ind w:right="-330"/>
        <w:rPr>
          <w:sz w:val="28"/>
          <w:szCs w:val="28"/>
        </w:rPr>
      </w:pPr>
    </w:p>
    <w:p w:rsidR="002B1D8E" w:rsidRDefault="005B02E1" w:rsidP="005B02E1">
      <w:pPr>
        <w:pStyle w:val="ListParagraph"/>
        <w:ind w:left="0" w:right="-330"/>
        <w:rPr>
          <w:sz w:val="28"/>
          <w:szCs w:val="28"/>
        </w:rPr>
      </w:pPr>
      <w:r>
        <w:rPr>
          <w:sz w:val="28"/>
          <w:szCs w:val="28"/>
        </w:rPr>
        <w:t>You must not overtake when....</w:t>
      </w:r>
    </w:p>
    <w:p w:rsidR="005B02E1" w:rsidRDefault="005B02E1" w:rsidP="005B02E1">
      <w:pPr>
        <w:pStyle w:val="ListParagraph"/>
        <w:ind w:left="0" w:right="-330"/>
        <w:rPr>
          <w:sz w:val="28"/>
          <w:szCs w:val="28"/>
        </w:rPr>
      </w:pPr>
      <w:r w:rsidRPr="00DC5163">
        <w:rPr>
          <w:noProof/>
          <w:sz w:val="28"/>
          <w:szCs w:val="28"/>
          <w:lang w:val="en-US" w:eastAsia="zh-TW"/>
        </w:rPr>
        <w:pict>
          <v:shape id="_x0000_s1038" type="#_x0000_t202" style="position:absolute;margin-left:1.05pt;margin-top:16.4pt;width:452.45pt;height:96.9pt;z-index:251669504;mso-height-percent:200;mso-height-percent:200;mso-width-relative:margin;mso-height-relative:margin">
            <v:textbox style="mso-fit-shape-to-text:t">
              <w:txbxContent>
                <w:p w:rsidR="002B1D8E" w:rsidRDefault="002B1D8E">
                  <w:pPr>
                    <w:rPr>
                      <w:sz w:val="28"/>
                      <w:szCs w:val="28"/>
                    </w:rPr>
                  </w:pPr>
                </w:p>
                <w:p w:rsidR="005B02E1" w:rsidRDefault="005B02E1">
                  <w:pPr>
                    <w:rPr>
                      <w:sz w:val="28"/>
                      <w:szCs w:val="28"/>
                    </w:rPr>
                  </w:pPr>
                </w:p>
                <w:p w:rsidR="005B02E1" w:rsidRPr="002B1D8E" w:rsidRDefault="005B02E1">
                  <w:pPr>
                    <w:rPr>
                      <w:sz w:val="28"/>
                      <w:szCs w:val="28"/>
                    </w:rPr>
                  </w:pPr>
                </w:p>
              </w:txbxContent>
            </v:textbox>
          </v:shape>
        </w:pict>
      </w:r>
    </w:p>
    <w:p w:rsidR="002B1D8E" w:rsidRPr="002B1D8E" w:rsidRDefault="002B1D8E" w:rsidP="002B1D8E">
      <w:pPr>
        <w:ind w:right="-330"/>
        <w:rPr>
          <w:sz w:val="28"/>
          <w:szCs w:val="28"/>
        </w:rPr>
      </w:pPr>
    </w:p>
    <w:p w:rsidR="002B1D8E" w:rsidRDefault="002B1D8E" w:rsidP="002B1D8E">
      <w:pPr>
        <w:ind w:right="-330"/>
        <w:rPr>
          <w:sz w:val="28"/>
          <w:szCs w:val="28"/>
        </w:rPr>
      </w:pPr>
    </w:p>
    <w:p w:rsidR="005B02E1" w:rsidRDefault="005B02E1" w:rsidP="002B1D8E">
      <w:pPr>
        <w:ind w:right="-330"/>
        <w:rPr>
          <w:sz w:val="28"/>
          <w:szCs w:val="28"/>
        </w:rPr>
      </w:pPr>
    </w:p>
    <w:p w:rsidR="005B02E1" w:rsidRDefault="005B02E1" w:rsidP="002B1D8E">
      <w:pPr>
        <w:ind w:right="-330"/>
        <w:rPr>
          <w:sz w:val="28"/>
          <w:szCs w:val="28"/>
        </w:rPr>
      </w:pPr>
    </w:p>
    <w:p w:rsidR="005B02E1" w:rsidRDefault="005B02E1" w:rsidP="002B1D8E">
      <w:pPr>
        <w:ind w:right="-330"/>
        <w:rPr>
          <w:sz w:val="28"/>
          <w:szCs w:val="28"/>
        </w:rPr>
      </w:pPr>
      <w:r>
        <w:rPr>
          <w:noProof/>
          <w:sz w:val="28"/>
          <w:szCs w:val="28"/>
          <w:lang w:eastAsia="en-GB"/>
        </w:rPr>
        <w:pict>
          <v:shape id="_x0000_s1040" type="#_x0000_t202" style="position:absolute;margin-left:1.65pt;margin-top:25.9pt;width:452.45pt;height:96.9pt;z-index:251670528;mso-height-percent:200;mso-height-percent:200;mso-width-relative:margin;mso-height-relative:margin">
            <v:textbox style="mso-fit-shape-to-text:t">
              <w:txbxContent>
                <w:p w:rsidR="005B02E1" w:rsidRDefault="005B02E1" w:rsidP="005B02E1">
                  <w:pPr>
                    <w:rPr>
                      <w:sz w:val="28"/>
                      <w:szCs w:val="28"/>
                    </w:rPr>
                  </w:pPr>
                </w:p>
                <w:p w:rsidR="005B02E1" w:rsidRDefault="005B02E1" w:rsidP="005B02E1">
                  <w:pPr>
                    <w:rPr>
                      <w:sz w:val="28"/>
                      <w:szCs w:val="28"/>
                    </w:rPr>
                  </w:pPr>
                </w:p>
                <w:p w:rsidR="005B02E1" w:rsidRPr="002B1D8E" w:rsidRDefault="005B02E1" w:rsidP="005B02E1">
                  <w:pPr>
                    <w:rPr>
                      <w:sz w:val="28"/>
                      <w:szCs w:val="28"/>
                    </w:rPr>
                  </w:pPr>
                </w:p>
              </w:txbxContent>
            </v:textbox>
          </v:shape>
        </w:pict>
      </w:r>
      <w:r>
        <w:rPr>
          <w:sz w:val="28"/>
          <w:szCs w:val="28"/>
        </w:rPr>
        <w:t>How do you overtake safely?</w:t>
      </w:r>
    </w:p>
    <w:p w:rsidR="005B02E1" w:rsidRDefault="005B02E1" w:rsidP="002B1D8E">
      <w:pPr>
        <w:ind w:right="-330"/>
        <w:rPr>
          <w:sz w:val="28"/>
          <w:szCs w:val="28"/>
        </w:rPr>
      </w:pPr>
    </w:p>
    <w:p w:rsidR="005B02E1" w:rsidRDefault="005B02E1" w:rsidP="002B1D8E">
      <w:pPr>
        <w:ind w:right="-330"/>
        <w:rPr>
          <w:sz w:val="28"/>
          <w:szCs w:val="28"/>
        </w:rPr>
      </w:pPr>
    </w:p>
    <w:p w:rsidR="005B02E1" w:rsidRDefault="005B02E1" w:rsidP="002B1D8E">
      <w:pPr>
        <w:ind w:right="-330"/>
        <w:rPr>
          <w:sz w:val="28"/>
          <w:szCs w:val="28"/>
        </w:rPr>
      </w:pPr>
    </w:p>
    <w:p w:rsidR="005B02E1" w:rsidRPr="002B1D8E" w:rsidRDefault="005B02E1" w:rsidP="002B1D8E">
      <w:pPr>
        <w:ind w:right="-330"/>
        <w:rPr>
          <w:sz w:val="28"/>
          <w:szCs w:val="28"/>
        </w:rPr>
      </w:pPr>
    </w:p>
    <w:sectPr w:rsidR="005B02E1" w:rsidRPr="002B1D8E" w:rsidSect="00916BD9">
      <w:pgSz w:w="11906" w:h="16838"/>
      <w:pgMar w:top="1440" w:right="991"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4D9"/>
    <w:multiLevelType w:val="hybridMultilevel"/>
    <w:tmpl w:val="7270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7D2B7B"/>
    <w:multiLevelType w:val="hybridMultilevel"/>
    <w:tmpl w:val="799CF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C50FEF"/>
    <w:multiLevelType w:val="hybridMultilevel"/>
    <w:tmpl w:val="4482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7948EC"/>
    <w:multiLevelType w:val="hybridMultilevel"/>
    <w:tmpl w:val="5FA82F82"/>
    <w:lvl w:ilvl="0" w:tplc="0809000F">
      <w:start w:val="1"/>
      <w:numFmt w:val="decimal"/>
      <w:lvlText w:val="%1."/>
      <w:lvlJc w:val="left"/>
      <w:pPr>
        <w:ind w:left="1353"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F63"/>
    <w:rsid w:val="00005F63"/>
    <w:rsid w:val="00006CCA"/>
    <w:rsid w:val="000C29FC"/>
    <w:rsid w:val="00163B36"/>
    <w:rsid w:val="002B1D8E"/>
    <w:rsid w:val="003B7F76"/>
    <w:rsid w:val="00425670"/>
    <w:rsid w:val="004C6404"/>
    <w:rsid w:val="004D5D0E"/>
    <w:rsid w:val="00556F27"/>
    <w:rsid w:val="005B02E1"/>
    <w:rsid w:val="005F301A"/>
    <w:rsid w:val="006A1A29"/>
    <w:rsid w:val="007207EC"/>
    <w:rsid w:val="008815C0"/>
    <w:rsid w:val="00916BD9"/>
    <w:rsid w:val="009D25C6"/>
    <w:rsid w:val="00B6266F"/>
    <w:rsid w:val="00BD0197"/>
    <w:rsid w:val="00CA7B4D"/>
    <w:rsid w:val="00DC5163"/>
    <w:rsid w:val="00DE3A87"/>
    <w:rsid w:val="00F245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63"/>
    <w:pPr>
      <w:ind w:left="720"/>
      <w:contextualSpacing/>
    </w:pPr>
  </w:style>
  <w:style w:type="paragraph" w:styleId="BalloonText">
    <w:name w:val="Balloon Text"/>
    <w:basedOn w:val="Normal"/>
    <w:link w:val="BalloonTextChar"/>
    <w:uiPriority w:val="99"/>
    <w:semiHidden/>
    <w:unhideWhenUsed/>
    <w:rsid w:val="0000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63"/>
    <w:rPr>
      <w:rFonts w:ascii="Tahoma" w:hAnsi="Tahoma" w:cs="Tahoma"/>
      <w:sz w:val="16"/>
      <w:szCs w:val="16"/>
    </w:rPr>
  </w:style>
  <w:style w:type="table" w:styleId="TableGrid">
    <w:name w:val="Table Grid"/>
    <w:basedOn w:val="TableNormal"/>
    <w:uiPriority w:val="59"/>
    <w:rsid w:val="00B62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26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A9D76-C19D-4592-BE86-A89807AD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James Graham</cp:lastModifiedBy>
  <cp:revision>2</cp:revision>
  <dcterms:created xsi:type="dcterms:W3CDTF">2016-11-16T15:27:00Z</dcterms:created>
  <dcterms:modified xsi:type="dcterms:W3CDTF">2016-11-16T15:27:00Z</dcterms:modified>
</cp:coreProperties>
</file>